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1dc291f" w14:textId="1dc291f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DA075B">
        <w:t>13</w:t>
      </w:r>
      <w:r>
        <w:t>. St-</w:t>
      </w:r>
      <w:r w:rsidR="00DA075B">
        <w:t>684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DA075B">
        <w:t>13</w:t>
      </w:r>
      <w:r>
        <w:t>. St-</w:t>
      </w:r>
      <w:r w:rsidR="00DA075B">
        <w:t>684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DA075B" w:rsidRDefault="00DA075B">
      <w:pPr>
        <w:ind w:firstLine="708"/>
      </w:pPr>
      <w:r>
        <w:t xml:space="preserve">BFG d.o.o.,  Zagreb, Petra i Tome </w:t>
      </w:r>
      <w:proofErr w:type="spellStart"/>
      <w:r>
        <w:t>Erdody</w:t>
      </w:r>
      <w:proofErr w:type="spellEnd"/>
      <w:r>
        <w:t xml:space="preserve"> 17, OIB: 57808509233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A075B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A07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075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075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075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075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7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2020.</izvorni_sadrzaj>
    <derivirana_varijabla naziv="DomainObject.Predmet.DatumIzradeOptuznogAkta_1">27. veljače 2020.</derivirana_varijabla>
  </DomainObject.Predmet.DatumIzradeOptuznogAkta>
  <DomainObject.Predmet.DatumIzradeOptuznogAktaFormated>
    <izvorni_sadrzaj>27.2.2020.</izvorni_sadrzaj>
    <derivirana_varijabla naziv="DomainObject.Predmet.DatumIzradeOptuznogAktaFormated_1">27.2.2020.</derivirana_varijabla>
  </DomainObject.Predmet.DatumIzradeOptuznogAktaFormated>
  <DomainObject.Predmet.DatumOsnivanja>
    <izvorni_sadrzaj>28. veljače 2020.</izvorni_sadrzaj>
    <derivirana_varijabla naziv="DomainObject.Predmet.DatumOsnivanja_1">28.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2020.</izvorni_sadrzaj>
    <derivirana_varijabla naziv="DomainObject.Predmet.DatumPrimitkaOptuznogAkta_1">27.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St-684/2020</izvorni_sadrzaj>
    <derivirana_varijabla naziv="DomainObject.Predmet.OznakaBroj_1">St-684/2020</derivirana_varijabla>
  </DomainObject.Predmet.OznakaBroj>
  <DomainObject.Predmet.OznakaBrojOptuznogAkta>
    <izvorni_sadrzaj>04-06-20-1152</izvorni_sadrzaj>
    <derivirana_varijabla naziv="DomainObject.Predmet.OznakaBrojOptuznogAkta_1">04-06-20-1152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BFG d.o.o.</izvorni_sadrzaj>
    <derivirana_varijabla naziv="DomainObject.Predmet.ProtustrankaFormated_1">  BFG d.o.o.</derivirana_varijabla>
  </DomainObject.Predmet.ProtustrankaFormated>
  <DomainObject.Predmet.ProtustrankaFormatedOIB>
    <izvorni_sadrzaj>  BFG d.o.o., OIB 57808509233</izvorni_sadrzaj>
    <derivirana_varijabla naziv="DomainObject.Predmet.ProtustrankaFormatedOIB_1">  BFG d.o.o., OIB 57808509233</derivirana_varijabla>
  </DomainObject.Predmet.ProtustrankaFormatedOIB>
  <DomainObject.Predmet.ProtustrankaFormatedWithAdress>
    <izvorni_sadrzaj> BFG d.o.o., Petra i Tome Erdödy 17, 10000 Zagreb</izvorni_sadrzaj>
    <derivirana_varijabla naziv="DomainObject.Predmet.ProtustrankaFormatedWithAdress_1"> BFG d.o.o., Petra i Tome Erdödy 17, 10000 Zagreb</derivirana_varijabla>
  </DomainObject.Predmet.ProtustrankaFormatedWithAdress>
  <DomainObject.Predmet.ProtustrankaFormatedWithAdressOIB>
    <izvorni_sadrzaj> BFG d.o.o., OIB 57808509233, Petra i Tome Erdödy 17, 10000 Zagreb</izvorni_sadrzaj>
    <derivirana_varijabla naziv="DomainObject.Predmet.ProtustrankaFormatedWithAdressOIB_1"> BFG d.o.o., OIB 57808509233, Petra i Tome Erdödy 17, 10000 Zagreb</derivirana_varijabla>
  </DomainObject.Predmet.ProtustrankaFormatedWithAdressOIB>
  <DomainObject.Predmet.ProtustrankaWithAdress>
    <izvorni_sadrzaj>BFG d.o.o. Petra i Tome Erdödy 17, 10000 Zagreb</izvorni_sadrzaj>
    <derivirana_varijabla naziv="DomainObject.Predmet.ProtustrankaWithAdress_1">BFG d.o.o. Petra i Tome Erdödy 17, 10000 Zagreb</derivirana_varijabla>
  </DomainObject.Predmet.ProtustrankaWithAdress>
  <DomainObject.Predmet.ProtustrankaWithAdressOIB>
    <izvorni_sadrzaj>BFG d.o.o., OIB 57808509233, Petra i Tome Erdödy 17, 10000 Zagreb</izvorni_sadrzaj>
    <derivirana_varijabla naziv="DomainObject.Predmet.ProtustrankaWithAdressOIB_1">BFG d.o.o., OIB 57808509233, Petra i Tome Erdödy 17, 10000 Zagreb</derivirana_varijabla>
  </DomainObject.Predmet.ProtustrankaWithAdressOIB>
  <DomainObject.Predmet.ProtustrankaNazivFormated>
    <izvorni_sadrzaj>BFG d.o.o.</izvorni_sadrzaj>
    <derivirana_varijabla naziv="DomainObject.Predmet.ProtustrankaNazivFormated_1">BFG d.o.o.</derivirana_varijabla>
  </DomainObject.Predmet.ProtustrankaNazivFormated>
  <DomainObject.Predmet.ProtustrankaNazivFormatedOIB>
    <izvorni_sadrzaj>BFG d.o.o., OIB 57808509233</izvorni_sadrzaj>
    <derivirana_varijabla naziv="DomainObject.Predmet.ProtustrankaNazivFormatedOIB_1">BFG d.o.o., OIB 57808509233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BFG d.o.o.</item>
    </izvorni_sadrzaj>
    <derivirana_varijabla naziv="DomainObject.Predmet.ProtuStrankaListFormated_1">
      <item>BFG d.o.o.</item>
    </derivirana_varijabla>
  </DomainObject.Predmet.ProtuStrankaListFormated>
  <DomainObject.Predmet.ProtuStrankaListFormatedOIB>
    <izvorni_sadrzaj>
      <item>BFG d.o.o., OIB 57808509233</item>
    </izvorni_sadrzaj>
    <derivirana_varijabla naziv="DomainObject.Predmet.ProtuStrankaListFormatedOIB_1">
      <item>BFG d.o.o., OIB 57808509233</item>
    </derivirana_varijabla>
  </DomainObject.Predmet.ProtuStrankaListFormatedOIB>
  <DomainObject.Predmet.ProtuStrankaListFormatedWithAdress>
    <izvorni_sadrzaj>
      <item>BFG d.o.o., Petra i Tome Erdödy 17, 10000 Zagreb</item>
    </izvorni_sadrzaj>
    <derivirana_varijabla naziv="DomainObject.Predmet.ProtuStrankaListFormatedWithAdress_1">
      <item>BFG d.o.o., Petra i Tome Erdödy 17, 10000 Zagreb</item>
    </derivirana_varijabla>
  </DomainObject.Predmet.ProtuStrankaListFormatedWithAdress>
  <DomainObject.Predmet.ProtuStrankaListFormatedWithAdressOIB>
    <izvorni_sadrzaj>
      <item>BFG d.o.o., OIB 57808509233, Petra i Tome Erdödy 17, 10000 Zagreb</item>
    </izvorni_sadrzaj>
    <derivirana_varijabla naziv="DomainObject.Predmet.ProtuStrankaListFormatedWithAdressOIB_1">
      <item>BFG d.o.o., OIB 57808509233, Petra i Tome Erdödy 17, 10000 Zagreb</item>
    </derivirana_varijabla>
  </DomainObject.Predmet.ProtuStrankaListFormatedWithAdressOIB>
  <DomainObject.Predmet.ProtuStrankaListNazivFormated>
    <izvorni_sadrzaj>
      <item>BFG d.o.o.</item>
    </izvorni_sadrzaj>
    <derivirana_varijabla naziv="DomainObject.Predmet.ProtuStrankaListNazivFormated_1">
      <item>BFG d.o.o.</item>
    </derivirana_varijabla>
  </DomainObject.Predmet.ProtuStrankaListNazivFormated>
  <DomainObject.Predmet.ProtuStrankaListNazivFormatedOIB>
    <izvorni_sadrzaj>
      <item>BFG d.o.o., OIB 57808509233</item>
    </izvorni_sadrzaj>
    <derivirana_varijabla naziv="DomainObject.Predmet.ProtuStrankaListNazivFormatedOIB_1">
      <item>BFG d.o.o., OIB 57808509233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BFG d.o.o.</izvorni_sadrzaj>
    <derivirana_varijabla naziv="DomainObject.Predmet.ProtustrankaIDrugi_1">BFG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BFG d.o.o., OIB 57808509233, Petra i Tome Erdödy 17, 10000 Zagreb</izvorni_sadrzaj>
    <derivirana_varijabla naziv="DomainObject.Predmet.ProtustrankaIDrugiAdressOIB_1">BFG d.o.o., OIB 57808509233, Petra i Tome Erdödy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BFG d.o.o.</item>
      <item>Financijska agencija</item>
    </izvorni_sadrzaj>
    <derivirana_varijabla naziv="DomainObject.Predmet.SudioniciListNaziv_1">
      <item>BFG d.o.o.</item>
      <item>Financijska agencija</item>
    </derivirana_varijabla>
  </DomainObject.Predmet.SudioniciListNaziv>
  <DomainObject.Predmet.SudioniciListAdressOIB>
    <izvorni_sadrzaj>
      <item>BFG d.o.o., OIB 57808509233, Petra i Tome Erdödy 17,10000 Zagreb</item>
      <item>Financijska agencija, OIB 85821130368, TRG SVIBANJSKIH ŽRTAVA 1995. 1,10000 Zagreb</item>
    </izvorni_sadrzaj>
    <derivirana_varijabla naziv="DomainObject.Predmet.SudioniciListAdressOIB_1">
      <item>BFG d.o.o., OIB 57808509233, Petra i Tome Erdödy 17,10000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57808509233</item>
      <item>, OIB 85821130368</item>
    </izvorni_sadrzaj>
    <derivirana_varijabla naziv="DomainObject.Predmet.SudioniciListNazivOIB_1">
      <item>, OIB 57808509233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veljače 2020.</izvorni_sadrzaj>
    <derivirana_varijabla naziv="DomainObject.Predmet.DatumPocetkaProcesa_1">28.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785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2020-09-01T08:13:00Z</cp:lastPrinted>
  <dcterms:modified xmlns:xsi="http://www.w3.org/2001/XMLSchema-instance" xsi:type="dcterms:W3CDTF">2020-09-01T08:13:00Z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